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56" w:beforeLines="50" w:after="156" w:afterLines="50" w:line="420" w:lineRule="exact"/>
        <w:jc w:val="center"/>
        <w:rPr>
          <w:rFonts w:ascii="微软雅黑" w:hAnsi="微软雅黑" w:eastAsia="微软雅黑" w:cs="宋体"/>
          <w:color w:val="333333"/>
          <w:kern w:val="0"/>
          <w:sz w:val="30"/>
          <w:szCs w:val="30"/>
        </w:rPr>
      </w:pPr>
      <w:bookmarkStart w:id="0" w:name="OLE_LINK1"/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南通市蓝领技工学校改造工程(智能化)项目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center"/>
        <w:rPr>
          <w:rFonts w:ascii="Verdana" w:hAnsi="Verdana" w:eastAsia="宋体" w:cs="宋体"/>
          <w:color w:val="555555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 w:val="30"/>
          <w:szCs w:val="30"/>
        </w:rPr>
        <w:t>成交结果公告</w:t>
      </w:r>
      <w:r>
        <w:rPr>
          <w:rFonts w:ascii="Verdana" w:hAnsi="Verdana" w:eastAsia="宋体" w:cs="宋体"/>
          <w:color w:val="555555"/>
          <w:kern w:val="0"/>
          <w:szCs w:val="21"/>
        </w:rPr>
        <w:t>　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Verdana" w:hAnsi="Verdana" w:eastAsia="黑体" w:cs="宋体"/>
          <w:color w:val="555555"/>
          <w:kern w:val="0"/>
          <w:szCs w:val="21"/>
          <w:lang w:eastAsia="zh-CN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一、项目编号：</w:t>
      </w:r>
      <w:r>
        <w:rPr>
          <w:rFonts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NTLL202400</w:t>
      </w: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  <w:lang w:val="en-US" w:eastAsia="zh-CN"/>
        </w:rPr>
        <w:t>3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二、项目名称：</w:t>
      </w: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  <w:lang w:val="en-US" w:eastAsia="zh-CN"/>
        </w:rPr>
        <w:t>学校智能化项目</w:t>
      </w:r>
      <w:bookmarkStart w:id="1" w:name="_GoBack"/>
      <w:bookmarkEnd w:id="1"/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ascii="Verdana" w:hAnsi="Verdana" w:eastAsia="宋体" w:cs="宋体"/>
          <w:color w:val="555555"/>
          <w:kern w:val="0"/>
          <w:szCs w:val="21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三、中标（成交）信息</w:t>
      </w:r>
    </w:p>
    <w:p>
      <w:pPr>
        <w:widowControl/>
        <w:shd w:val="clear" w:color="auto" w:fill="FFFFFF"/>
        <w:spacing w:before="156" w:beforeLines="50" w:after="156" w:afterLines="50" w:line="420" w:lineRule="exact"/>
        <w:ind w:firstLine="420"/>
        <w:jc w:val="left"/>
        <w:rPr>
          <w:rFonts w:hint="eastAsia" w:ascii="仿宋" w:hAnsi="仿宋" w:eastAsia="仿宋" w:cs="仿宋"/>
          <w:b/>
          <w:sz w:val="32"/>
          <w:szCs w:val="32"/>
          <w:lang w:val="zh-CN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供应商名称：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  <w:lang w:val="zh-CN"/>
        </w:rPr>
        <w:t>江苏华远信息技术有限公司</w:t>
      </w:r>
    </w:p>
    <w:p>
      <w:pPr>
        <w:widowControl/>
        <w:shd w:val="clear" w:color="auto" w:fill="FFFFFF"/>
        <w:spacing w:before="156" w:beforeLines="50" w:after="156" w:afterLines="50" w:line="420" w:lineRule="exact"/>
        <w:ind w:firstLine="420"/>
        <w:jc w:val="left"/>
        <w:rPr>
          <w:rFonts w:hint="default" w:ascii="Verdana" w:hAnsi="Verdana" w:eastAsia="仿宋" w:cs="宋体"/>
          <w:color w:val="555555"/>
          <w:kern w:val="0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供应商地址：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  <w:lang w:val="en-US" w:eastAsia="zh-CN"/>
        </w:rPr>
        <w:t>南通市崇川区园林路17号华汇智谷科学产业园24号</w:t>
      </w:r>
    </w:p>
    <w:p>
      <w:pPr>
        <w:widowControl/>
        <w:shd w:val="clear" w:color="auto" w:fill="FFFFFF"/>
        <w:spacing w:before="156" w:beforeLines="50" w:after="156" w:afterLines="50" w:line="420" w:lineRule="exact"/>
        <w:ind w:firstLine="420"/>
        <w:jc w:val="left"/>
        <w:rPr>
          <w:rFonts w:ascii="Verdana" w:hAnsi="Verdana" w:eastAsia="宋体" w:cs="宋体"/>
          <w:color w:val="555555"/>
          <w:kern w:val="0"/>
          <w:szCs w:val="21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中标（成交）金额：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  <w:lang w:val="en-US" w:eastAsia="zh-CN"/>
        </w:rPr>
        <w:t>壹佰贰拾捌万柒仟元整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四、主要标的信息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 xml:space="preserve"> 名称：南通市蓝领技工学校改造工程(智能化)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五、评审专家名单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六、公告期限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color w:val="555555"/>
          <w:kern w:val="0"/>
          <w:sz w:val="27"/>
          <w:szCs w:val="27"/>
          <w:shd w:val="clear" w:color="auto" w:fill="FFFFFF"/>
        </w:rPr>
        <w:t>  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 xml:space="preserve"> 自本公告发布之日起1个工作日。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七、其他补充事宜</w:t>
      </w:r>
    </w:p>
    <w:p>
      <w:pPr>
        <w:widowControl/>
        <w:shd w:val="clear" w:color="auto" w:fill="FFFFFF"/>
        <w:spacing w:before="156" w:beforeLines="50" w:after="156" w:afterLines="50" w:line="420" w:lineRule="exact"/>
        <w:jc w:val="left"/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八、凡对本次公告内容提出询问，请按以下方式联系。</w:t>
      </w:r>
    </w:p>
    <w:p>
      <w:pPr>
        <w:widowControl/>
        <w:shd w:val="clear" w:color="auto" w:fill="FFFFFF"/>
        <w:spacing w:before="156" w:beforeLines="50" w:after="156" w:afterLines="50" w:line="420" w:lineRule="exact"/>
        <w:ind w:firstLine="705"/>
        <w:jc w:val="left"/>
        <w:rPr>
          <w:rFonts w:ascii="Verdana" w:hAnsi="Verdana" w:eastAsia="宋体" w:cs="宋体"/>
          <w:color w:val="555555"/>
          <w:kern w:val="0"/>
          <w:szCs w:val="21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1.采购人信息</w:t>
      </w:r>
    </w:p>
    <w:p>
      <w:pPr>
        <w:widowControl/>
        <w:shd w:val="clear" w:color="auto" w:fill="FFFFFF"/>
        <w:spacing w:before="156" w:beforeLines="50" w:after="156" w:afterLines="50" w:line="420" w:lineRule="exact"/>
        <w:ind w:left="1125" w:hanging="345"/>
        <w:jc w:val="left"/>
        <w:rPr>
          <w:rFonts w:ascii="Verdana" w:hAnsi="Verdana" w:eastAsia="宋体" w:cs="宋体"/>
          <w:color w:val="555555"/>
          <w:kern w:val="0"/>
          <w:szCs w:val="21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名称：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u w:val="single"/>
          <w:shd w:val="clear" w:color="auto" w:fill="FFFFFF"/>
        </w:rPr>
        <w:t>南通市蓝领技工学校</w:t>
      </w:r>
    </w:p>
    <w:p>
      <w:pPr>
        <w:widowControl/>
        <w:shd w:val="clear" w:color="auto" w:fill="FFFFFF"/>
        <w:spacing w:before="156" w:beforeLines="50" w:after="156" w:afterLines="50" w:line="420" w:lineRule="exact"/>
        <w:ind w:left="1125" w:hanging="345"/>
        <w:jc w:val="left"/>
        <w:rPr>
          <w:rFonts w:hint="default" w:ascii="Verdana" w:hAnsi="Verdana" w:eastAsia="仿宋" w:cs="宋体"/>
          <w:color w:val="555555"/>
          <w:kern w:val="0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地址：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u w:val="single"/>
          <w:shd w:val="clear" w:color="auto" w:fill="FFFFFF"/>
        </w:rPr>
        <w:t>南通市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u w:val="single"/>
          <w:shd w:val="clear" w:color="auto" w:fill="FFFFFF"/>
          <w:lang w:val="en-US" w:eastAsia="zh-CN"/>
        </w:rPr>
        <w:t>青年中路87号</w:t>
      </w:r>
    </w:p>
    <w:p>
      <w:pPr>
        <w:widowControl/>
        <w:shd w:val="clear" w:color="auto" w:fill="FFFFFF"/>
        <w:spacing w:before="156" w:beforeLines="50" w:after="156" w:afterLines="50" w:line="420" w:lineRule="exact"/>
        <w:ind w:left="1125" w:hanging="345"/>
        <w:jc w:val="left"/>
        <w:rPr>
          <w:rFonts w:hint="default" w:ascii="Verdana" w:hAnsi="Verdana" w:eastAsia="仿宋" w:cs="宋体"/>
          <w:color w:val="555555"/>
          <w:kern w:val="0"/>
          <w:szCs w:val="21"/>
          <w:lang w:val="en-US" w:eastAsia="zh-CN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联系方式：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u w:val="single"/>
          <w:shd w:val="clear" w:color="auto" w:fill="FFFFFF"/>
          <w:lang w:val="en-US" w:eastAsia="zh-CN"/>
        </w:rPr>
        <w:t>0513——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u w:val="single"/>
          <w:shd w:val="clear" w:color="auto" w:fill="FFFFFF"/>
          <w:lang w:val="en-US" w:eastAsia="zh-CN"/>
        </w:rPr>
        <w:t>85895098</w:t>
      </w:r>
    </w:p>
    <w:p>
      <w:pPr>
        <w:widowControl/>
        <w:shd w:val="clear" w:color="auto" w:fill="FFFFFF"/>
        <w:spacing w:before="156" w:beforeLines="50" w:after="156" w:afterLines="50" w:line="420" w:lineRule="exact"/>
        <w:ind w:firstLine="709"/>
        <w:jc w:val="left"/>
        <w:rPr>
          <w:rFonts w:ascii="Verdana" w:hAnsi="Verdana" w:eastAsia="宋体" w:cs="宋体"/>
          <w:color w:val="555555"/>
          <w:kern w:val="0"/>
          <w:szCs w:val="21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2.项目联系方式</w:t>
      </w:r>
    </w:p>
    <w:p>
      <w:pPr>
        <w:widowControl/>
        <w:shd w:val="clear" w:color="auto" w:fill="FFFFFF"/>
        <w:spacing w:before="156" w:beforeLines="50" w:after="156" w:afterLines="50" w:line="420" w:lineRule="exact"/>
        <w:ind w:firstLine="810" w:firstLineChars="300"/>
        <w:jc w:val="left"/>
        <w:rPr>
          <w:rFonts w:ascii="仿宋" w:hAnsi="仿宋" w:eastAsia="仿宋" w:cs="宋体"/>
          <w:color w:val="555555"/>
          <w:kern w:val="0"/>
          <w:sz w:val="27"/>
          <w:szCs w:val="27"/>
          <w:u w:val="single"/>
          <w:shd w:val="clear" w:color="auto" w:fill="FFFFFF"/>
        </w:rPr>
      </w:pPr>
      <w:r>
        <w:rPr>
          <w:rFonts w:hint="eastAsia" w:ascii="仿宋" w:hAnsi="仿宋" w:eastAsia="仿宋" w:cs="宋体"/>
          <w:color w:val="555555"/>
          <w:kern w:val="0"/>
          <w:sz w:val="27"/>
          <w:szCs w:val="27"/>
          <w:shd w:val="clear" w:color="auto" w:fill="FFFFFF"/>
        </w:rPr>
        <w:t>项目联系人：</w:t>
      </w:r>
      <w:r>
        <w:rPr>
          <w:rFonts w:hint="eastAsia" w:ascii="仿宋" w:hAnsi="仿宋" w:eastAsia="仿宋" w:cs="宋体"/>
          <w:color w:val="555555"/>
          <w:kern w:val="0"/>
          <w:sz w:val="27"/>
          <w:szCs w:val="27"/>
          <w:u w:val="single"/>
          <w:shd w:val="clear" w:color="auto" w:fill="FFFFFF"/>
        </w:rPr>
        <w:t>周老师：18862933655、韩老师：13485115005</w:t>
      </w:r>
    </w:p>
    <w:p>
      <w:pPr>
        <w:widowControl/>
        <w:shd w:val="clear" w:color="auto" w:fill="FFFFFF"/>
        <w:spacing w:before="156" w:beforeLines="50" w:after="156" w:afterLines="50" w:line="420" w:lineRule="exact"/>
        <w:ind w:firstLine="810" w:firstLineChars="300"/>
        <w:jc w:val="left"/>
        <w:rPr>
          <w:rFonts w:ascii="仿宋" w:hAnsi="仿宋" w:eastAsia="仿宋" w:cs="宋体"/>
          <w:color w:val="555555"/>
          <w:kern w:val="0"/>
          <w:sz w:val="27"/>
          <w:szCs w:val="27"/>
          <w:u w:val="single"/>
          <w:shd w:val="clear" w:color="auto" w:fill="FFFFFF"/>
        </w:rPr>
      </w:pPr>
    </w:p>
    <w:p>
      <w:pPr>
        <w:widowControl/>
        <w:shd w:val="clear" w:color="auto" w:fill="FFFFFF"/>
        <w:spacing w:before="156" w:beforeLines="50" w:after="156" w:afterLines="50" w:line="420" w:lineRule="exact"/>
        <w:ind w:left="1680" w:leftChars="800" w:firstLine="3240" w:firstLineChars="1200"/>
        <w:rPr>
          <w:rFonts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</w:pPr>
      <w:r>
        <w:rPr>
          <w:rFonts w:hint="eastAsia" w:ascii="黑体" w:hAnsi="黑体" w:eastAsia="黑体" w:cs="宋体"/>
          <w:color w:val="555555"/>
          <w:kern w:val="0"/>
          <w:sz w:val="27"/>
          <w:szCs w:val="27"/>
          <w:shd w:val="clear" w:color="auto" w:fill="FFFFFF"/>
        </w:rPr>
        <w:t>南通市蓝领技工学校</w:t>
      </w:r>
    </w:p>
    <w:p>
      <w:pPr>
        <w:widowControl/>
        <w:shd w:val="clear" w:color="auto" w:fill="FFFFFF"/>
        <w:spacing w:before="156" w:beforeLines="50" w:after="156" w:afterLines="50" w:line="420" w:lineRule="exact"/>
        <w:ind w:left="1680" w:leftChars="800" w:firstLine="4200" w:firstLineChars="15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 w:cs="宋体"/>
          <w:color w:val="555555"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color w:val="555555"/>
          <w:kern w:val="0"/>
          <w:sz w:val="28"/>
          <w:szCs w:val="28"/>
        </w:rPr>
        <w:t>4</w:t>
      </w:r>
      <w:r>
        <w:rPr>
          <w:rFonts w:ascii="仿宋" w:hAnsi="仿宋" w:eastAsia="仿宋" w:cs="宋体"/>
          <w:color w:val="555555"/>
          <w:kern w:val="0"/>
          <w:sz w:val="28"/>
          <w:szCs w:val="28"/>
        </w:rPr>
        <w:t>.</w:t>
      </w:r>
      <w:r>
        <w:rPr>
          <w:rFonts w:hint="eastAsia" w:ascii="仿宋" w:hAnsi="仿宋" w:eastAsia="仿宋" w:cs="宋体"/>
          <w:color w:val="555555"/>
          <w:kern w:val="0"/>
          <w:sz w:val="28"/>
          <w:szCs w:val="28"/>
        </w:rPr>
        <w:t>3</w:t>
      </w:r>
      <w:r>
        <w:rPr>
          <w:rFonts w:ascii="仿宋" w:hAnsi="仿宋" w:eastAsia="仿宋" w:cs="宋体"/>
          <w:color w:val="555555"/>
          <w:kern w:val="0"/>
          <w:sz w:val="28"/>
          <w:szCs w:val="28"/>
        </w:rPr>
        <w:t>.</w:t>
      </w:r>
      <w:bookmarkEnd w:id="0"/>
      <w:r>
        <w:rPr>
          <w:rFonts w:hint="eastAsia" w:ascii="仿宋" w:hAnsi="仿宋" w:eastAsia="仿宋" w:cs="宋体"/>
          <w:color w:val="555555"/>
          <w:kern w:val="0"/>
          <w:sz w:val="28"/>
          <w:szCs w:val="28"/>
        </w:rPr>
        <w:t>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mVhOGQ5ZGRkMTczZmFlMWEyNTRjOTczNThmOTkifQ=="/>
  </w:docVars>
  <w:rsids>
    <w:rsidRoot w:val="00A478DA"/>
    <w:rsid w:val="00102F6D"/>
    <w:rsid w:val="004B4D0E"/>
    <w:rsid w:val="00573102"/>
    <w:rsid w:val="006451A5"/>
    <w:rsid w:val="00720768"/>
    <w:rsid w:val="008C25C8"/>
    <w:rsid w:val="00A443DB"/>
    <w:rsid w:val="00A478DA"/>
    <w:rsid w:val="23B34EC1"/>
    <w:rsid w:val="34314840"/>
    <w:rsid w:val="558E5060"/>
    <w:rsid w:val="781C344D"/>
    <w:rsid w:val="7A8B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284</Characters>
  <Lines>2</Lines>
  <Paragraphs>1</Paragraphs>
  <TotalTime>5</TotalTime>
  <ScaleCrop>false</ScaleCrop>
  <LinksUpToDate>false</LinksUpToDate>
  <CharactersWithSpaces>332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2023-12-26T06:18:00Z</dcterms:created>
  <dc:creator>user</dc:creator>
  <cp:lastModifiedBy>韩玲</cp:lastModifiedBy>
  <dcterms:modified xsi:type="dcterms:W3CDTF">2024-03-09T03:42:30Z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3F8351AD3770447C8C257DC253D037B7_12</vt:lpwstr>
  </property>
</Properties>
</file>